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3D" w:rsidRDefault="004A7C3D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060"/>
      </w:tblGrid>
      <w:tr w:rsidR="004A7C3D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Nom EES         : Université Ibn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Khaldoun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de Tiaret</w:t>
            </w:r>
          </w:p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Département : Biologie</w:t>
            </w:r>
          </w:p>
        </w:tc>
      </w:tr>
    </w:tbl>
    <w:p w:rsidR="004A7C3D" w:rsidRDefault="004A7C3D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062"/>
      </w:tblGrid>
      <w:tr w:rsidR="004A7C3D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SYLLABUS DE LA MATIERE</w:t>
            </w:r>
          </w:p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(à publier dans le site Web de l’institution)</w:t>
            </w:r>
          </w:p>
        </w:tc>
      </w:tr>
      <w:tr w:rsidR="004A7C3D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Intitulé de la matière: Génie génétique</w:t>
            </w:r>
          </w:p>
        </w:tc>
      </w:tr>
    </w:tbl>
    <w:p w:rsidR="004A7C3D" w:rsidRDefault="004A7C3D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519"/>
        <w:gridCol w:w="2587"/>
        <w:gridCol w:w="1718"/>
        <w:gridCol w:w="1259"/>
        <w:gridCol w:w="992"/>
        <w:gridCol w:w="985"/>
      </w:tblGrid>
      <w:tr w:rsidR="004A7C3D"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BOUSSAID Mohamed</w:t>
            </w:r>
          </w:p>
        </w:tc>
      </w:tr>
      <w:tr w:rsidR="004A7C3D">
        <w:trPr>
          <w:trHeight w:val="1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A7C3D" w:rsidRDefault="004A7C3D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 des étudiants par semaine</w:t>
            </w:r>
          </w:p>
        </w:tc>
      </w:tr>
      <w:tr w:rsidR="004A7C3D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bmhamani2003@yahoo.fr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Lundi          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9.30     </w:t>
            </w:r>
          </w:p>
        </w:tc>
      </w:tr>
      <w:tr w:rsidR="004A7C3D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de bureau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Mardi     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9.30     </w:t>
            </w:r>
          </w:p>
        </w:tc>
      </w:tr>
      <w:tr w:rsidR="004A7C3D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secrétariat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 </w:t>
            </w:r>
            <w:proofErr w:type="gramStart"/>
            <w:r>
              <w:rPr>
                <w:rFonts w:ascii="Calibri" w:eastAsia="Calibri" w:hAnsi="Calibri" w:cs="Calibri"/>
              </w:rPr>
              <w:t>:  Mercredi</w:t>
            </w:r>
            <w:proofErr w:type="gram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13.00    </w:t>
            </w:r>
          </w:p>
        </w:tc>
      </w:tr>
      <w:tr w:rsidR="004A7C3D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personnel: 0773682770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Bâtiment :                      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Labo B    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perso.</w:t>
            </w:r>
          </w:p>
        </w:tc>
      </w:tr>
    </w:tbl>
    <w:p w:rsidR="004A7C3D" w:rsidRDefault="004A7C3D">
      <w:pPr>
        <w:spacing w:after="160" w:line="259" w:lineRule="auto"/>
        <w:rPr>
          <w:rFonts w:ascii="Calibri" w:eastAsia="Calibri" w:hAnsi="Calibri" w:cs="Calibri"/>
        </w:rPr>
      </w:pPr>
    </w:p>
    <w:p w:rsidR="004A7C3D" w:rsidRDefault="004A7C3D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271"/>
        <w:gridCol w:w="1612"/>
        <w:gridCol w:w="849"/>
        <w:gridCol w:w="852"/>
        <w:gridCol w:w="854"/>
        <w:gridCol w:w="856"/>
        <w:gridCol w:w="1036"/>
        <w:gridCol w:w="850"/>
      </w:tblGrid>
      <w:tr w:rsidR="004A7C3D"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DIRIGES</w:t>
            </w:r>
          </w:p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4A7C3D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4A7C3D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A7C3D" w:rsidRDefault="004A7C3D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A7C3D" w:rsidRDefault="004A7C3D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A7C3D" w:rsidRDefault="00014B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</w:t>
            </w:r>
            <w:r w:rsidR="00F02BED">
              <w:rPr>
                <w:rFonts w:ascii="Calibri" w:eastAsia="Calibri" w:hAnsi="Calibri" w:cs="Calibri"/>
              </w:rPr>
              <w:t>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A7C3D" w:rsidRDefault="002447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</w:t>
            </w:r>
            <w:r w:rsidR="00F02BED">
              <w:rPr>
                <w:rFonts w:ascii="Calibri" w:eastAsia="Calibri" w:hAnsi="Calibri" w:cs="Calibri"/>
              </w:rPr>
              <w:t>eure</w:t>
            </w:r>
          </w:p>
        </w:tc>
      </w:tr>
      <w:tr w:rsidR="004A7C3D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BOUSSAID Mohamed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Bloc A1     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Lundi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10.30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Mardi   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13.00     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Mercredi     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14.30     </w:t>
            </w:r>
          </w:p>
        </w:tc>
      </w:tr>
      <w:tr w:rsidR="004A7C3D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A7C3D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A7C3D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A7C3D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A7C3D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4A7C3D" w:rsidRDefault="004A7C3D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365"/>
        <w:gridCol w:w="1644"/>
        <w:gridCol w:w="860"/>
        <w:gridCol w:w="866"/>
        <w:gridCol w:w="858"/>
        <w:gridCol w:w="866"/>
        <w:gridCol w:w="860"/>
        <w:gridCol w:w="861"/>
      </w:tblGrid>
      <w:tr w:rsidR="004A7C3D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PRATIQUES</w:t>
            </w:r>
          </w:p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4A7C3D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4A7C3D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A7C3D" w:rsidRDefault="004A7C3D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A7C3D" w:rsidRDefault="004A7C3D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A7C3D" w:rsidRDefault="002447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</w:t>
            </w:r>
            <w:r w:rsidR="00F02BED">
              <w:rPr>
                <w:rFonts w:ascii="Calibri" w:eastAsia="Calibri" w:hAnsi="Calibri" w:cs="Calibri"/>
              </w:rPr>
              <w:t>eure</w:t>
            </w:r>
          </w:p>
        </w:tc>
      </w:tr>
      <w:tr w:rsidR="004A7C3D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A7C3D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A7C3D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A7C3D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A7C3D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A7C3D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4A7C3D" w:rsidRDefault="004A7C3D">
      <w:pPr>
        <w:spacing w:after="160" w:line="259" w:lineRule="auto"/>
        <w:rPr>
          <w:rFonts w:ascii="Calibri" w:eastAsia="Calibri" w:hAnsi="Calibri" w:cs="Calibri"/>
        </w:rPr>
      </w:pPr>
    </w:p>
    <w:p w:rsidR="004A7C3D" w:rsidRDefault="004A7C3D">
      <w:pPr>
        <w:spacing w:after="160" w:line="259" w:lineRule="auto"/>
        <w:rPr>
          <w:rFonts w:ascii="Calibri" w:eastAsia="Calibri" w:hAnsi="Calibri" w:cs="Calibri"/>
        </w:rPr>
      </w:pPr>
    </w:p>
    <w:p w:rsidR="004A7C3D" w:rsidRDefault="004A7C3D">
      <w:pPr>
        <w:spacing w:after="160" w:line="259" w:lineRule="auto"/>
        <w:rPr>
          <w:rFonts w:ascii="Calibri" w:eastAsia="Calibri" w:hAnsi="Calibri" w:cs="Calibri"/>
        </w:rPr>
      </w:pPr>
    </w:p>
    <w:p w:rsidR="004A7C3D" w:rsidRDefault="004A7C3D">
      <w:pPr>
        <w:spacing w:after="160" w:line="259" w:lineRule="auto"/>
        <w:rPr>
          <w:rFonts w:ascii="Calibri" w:eastAsia="Calibri" w:hAnsi="Calibri" w:cs="Calibri"/>
        </w:rPr>
      </w:pPr>
    </w:p>
    <w:p w:rsidR="004A7C3D" w:rsidRDefault="004A7C3D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547"/>
        <w:gridCol w:w="6513"/>
      </w:tblGrid>
      <w:tr w:rsidR="004A7C3D" w:rsidRPr="00244712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A7C3D" w:rsidRPr="00014BDB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14BDB">
              <w:rPr>
                <w:rFonts w:ascii="Calibri" w:eastAsia="Calibri" w:hAnsi="Calibri" w:cs="Calibri"/>
                <w:b/>
              </w:rPr>
              <w:t>DESCRIPTIF DU COURS</w:t>
            </w:r>
          </w:p>
        </w:tc>
      </w:tr>
      <w:tr w:rsidR="004A7C3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A7C3D" w:rsidRPr="00014BDB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14BDB">
              <w:rPr>
                <w:rFonts w:ascii="Calibri" w:eastAsia="Calibri" w:hAnsi="Calibri" w:cs="Calibri"/>
              </w:rPr>
              <w:t>Objectif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Pr="00014BDB" w:rsidRDefault="00F02BED" w:rsidP="00014BD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14BDB">
              <w:rPr>
                <w:rFonts w:ascii="Calibri" w:eastAsia="Calibri" w:hAnsi="Calibri" w:cs="Calibri"/>
              </w:rPr>
              <w:t xml:space="preserve">Est l’acquisition par l’étudiant des bases principales des techniques de génie génétique et la manipulation d’outils biologiques, vecteurs de clonage, enzymes de restrictions et autres. </w:t>
            </w:r>
            <w:r w:rsidR="00014BDB" w:rsidRPr="00014BDB">
              <w:rPr>
                <w:rFonts w:ascii="Calibri" w:eastAsia="Calibri" w:hAnsi="Calibri" w:cs="Calibri"/>
              </w:rPr>
              <w:t>Comme il permettra à l’étudiant de</w:t>
            </w:r>
            <w:r w:rsidRPr="00014BDB">
              <w:rPr>
                <w:rFonts w:ascii="Calibri" w:eastAsia="Calibri" w:hAnsi="Calibri" w:cs="Calibri"/>
              </w:rPr>
              <w:t xml:space="preserve"> découvrir les différents champs d’application du génie génétique pour trouver des solutions à certains problèmes d'actualité.     </w:t>
            </w:r>
          </w:p>
        </w:tc>
      </w:tr>
      <w:tr w:rsidR="004A7C3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Unité Enseignement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fondamentale (UEF)</w:t>
            </w:r>
          </w:p>
        </w:tc>
      </w:tr>
      <w:tr w:rsidR="004A7C3D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Contenu succinct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 w:rsidP="0024471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 programme est </w:t>
            </w:r>
            <w:r w:rsidR="008A6BD1">
              <w:rPr>
                <w:rFonts w:ascii="Calibri" w:eastAsia="Calibri" w:hAnsi="Calibri" w:cs="Calibri"/>
              </w:rPr>
              <w:t>réparti</w:t>
            </w:r>
            <w:r>
              <w:rPr>
                <w:rFonts w:ascii="Calibri" w:eastAsia="Calibri" w:hAnsi="Calibri" w:cs="Calibri"/>
              </w:rPr>
              <w:t xml:space="preserve"> en </w:t>
            </w:r>
            <w:r w:rsidR="00244712">
              <w:rPr>
                <w:rFonts w:ascii="Calibri" w:eastAsia="Calibri" w:hAnsi="Calibri" w:cs="Calibri"/>
              </w:rPr>
              <w:t>sept chapitres</w:t>
            </w:r>
          </w:p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Chapitre I : Les outils enzymatiques du génie génétique</w:t>
            </w:r>
          </w:p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Chapitre II : L’hybridation moléculaire</w:t>
            </w:r>
          </w:p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Chapitre III : Les vecteurs</w:t>
            </w:r>
          </w:p>
          <w:p w:rsidR="00244712" w:rsidRDefault="00F02BED" w:rsidP="0024471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Chapitre IV : Les sondes</w:t>
            </w:r>
          </w:p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Chapitre V: Le clonage</w:t>
            </w:r>
          </w:p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Chapitre VI : La transformation génétique</w:t>
            </w:r>
          </w:p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Chapitre VII: Génie-génétique et applications </w:t>
            </w:r>
          </w:p>
        </w:tc>
      </w:tr>
      <w:tr w:rsidR="004A7C3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Crédits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    8</w:t>
            </w:r>
            <w:r>
              <w:rPr>
                <w:rFonts w:ascii="Calibri" w:eastAsia="Calibri" w:hAnsi="Calibri" w:cs="Calibri"/>
              </w:rPr>
              <w:t> </w:t>
            </w:r>
          </w:p>
        </w:tc>
      </w:tr>
      <w:tr w:rsidR="004A7C3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Coefficient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    4</w:t>
            </w:r>
          </w:p>
        </w:tc>
      </w:tr>
      <w:tr w:rsidR="004A7C3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Participation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    25%</w:t>
            </w:r>
          </w:p>
        </w:tc>
      </w:tr>
      <w:tr w:rsidR="004A7C3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Assiduité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    25%</w:t>
            </w:r>
          </w:p>
        </w:tc>
      </w:tr>
      <w:tr w:rsidR="004A7C3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 Moyenne C.C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    TD: 50% (participation et assiduité) + 50% (évaluation) </w:t>
            </w:r>
          </w:p>
        </w:tc>
      </w:tr>
      <w:tr w:rsidR="004A7C3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Compétences visées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BD1" w:rsidRDefault="008A6BD1" w:rsidP="008A6B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Assurer une formation </w:t>
            </w:r>
            <w:proofErr w:type="gramStart"/>
            <w:r>
              <w:rPr>
                <w:rFonts w:ascii="Calibri" w:eastAsia="Calibri" w:hAnsi="Calibri" w:cs="Calibri"/>
              </w:rPr>
              <w:t>théoriques</w:t>
            </w:r>
            <w:proofErr w:type="gramEnd"/>
            <w:r>
              <w:rPr>
                <w:rFonts w:ascii="Calibri" w:eastAsia="Calibri" w:hAnsi="Calibri" w:cs="Calibri"/>
              </w:rPr>
              <w:t xml:space="preserve"> sur les différents outils biologiques utilisés en biologie moléculaire et génie génétiques.</w:t>
            </w:r>
          </w:p>
          <w:p w:rsidR="00F02BED" w:rsidRDefault="008A6BD1" w:rsidP="008A6B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 w:rsidR="00F02BED">
              <w:rPr>
                <w:rFonts w:ascii="Calibri" w:eastAsia="Calibri" w:hAnsi="Calibri" w:cs="Calibri"/>
              </w:rPr>
              <w:t>Permettre à l'étudiant d'avoir des</w:t>
            </w:r>
            <w:r>
              <w:rPr>
                <w:rFonts w:ascii="Calibri" w:eastAsia="Calibri" w:hAnsi="Calibri" w:cs="Calibri"/>
              </w:rPr>
              <w:t xml:space="preserve"> informations pointues sur les différents vecteurs  utilisés en clonage moléculaire et leurs propriétés. - indiquer les différentes étapes de la création des OGM et mes objectifs recherchés </w:t>
            </w:r>
            <w:r w:rsidR="00F02BED">
              <w:rPr>
                <w:rFonts w:ascii="Calibri" w:eastAsia="Calibri" w:hAnsi="Calibri" w:cs="Calibri"/>
              </w:rPr>
              <w:t>dans</w:t>
            </w:r>
            <w:r>
              <w:rPr>
                <w:rFonts w:ascii="Calibri" w:eastAsia="Calibri" w:hAnsi="Calibri" w:cs="Calibri"/>
              </w:rPr>
              <w:t xml:space="preserve"> les différents </w:t>
            </w:r>
            <w:r w:rsidR="00F02BED">
              <w:rPr>
                <w:rFonts w:ascii="Calibri" w:eastAsia="Calibri" w:hAnsi="Calibri" w:cs="Calibri"/>
              </w:rPr>
              <w:t>domaines</w:t>
            </w:r>
            <w:r>
              <w:rPr>
                <w:rFonts w:ascii="Calibri" w:eastAsia="Calibri" w:hAnsi="Calibri" w:cs="Calibri"/>
              </w:rPr>
              <w:t xml:space="preserve"> (médecine, </w:t>
            </w:r>
            <w:r w:rsidR="00F02BED">
              <w:rPr>
                <w:rFonts w:ascii="Calibri" w:eastAsia="Calibri" w:hAnsi="Calibri" w:cs="Calibri"/>
              </w:rPr>
              <w:t>agriculture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="00F02BED">
              <w:rPr>
                <w:rFonts w:ascii="Calibri" w:eastAsia="Calibri" w:hAnsi="Calibri" w:cs="Calibri"/>
              </w:rPr>
              <w:t>écologie</w:t>
            </w:r>
            <w:r>
              <w:rPr>
                <w:rFonts w:ascii="Calibri" w:eastAsia="Calibri" w:hAnsi="Calibri" w:cs="Calibri"/>
              </w:rPr>
              <w:t xml:space="preserve"> et industrie</w:t>
            </w:r>
            <w:r w:rsidR="00F02BED">
              <w:rPr>
                <w:rFonts w:ascii="Calibri" w:eastAsia="Calibri" w:hAnsi="Calibri" w:cs="Calibri"/>
              </w:rPr>
              <w:t>).</w:t>
            </w:r>
          </w:p>
          <w:p w:rsidR="004A7C3D" w:rsidRDefault="00F02BED" w:rsidP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Débattre les avantages et les inconvénients des différentes techniques appliquées pour la création des OGM.</w:t>
            </w: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    </w:t>
            </w:r>
          </w:p>
        </w:tc>
      </w:tr>
    </w:tbl>
    <w:p w:rsidR="004A7C3D" w:rsidRDefault="004A7C3D">
      <w:pPr>
        <w:spacing w:after="160" w:line="259" w:lineRule="auto"/>
        <w:rPr>
          <w:rFonts w:ascii="Calibri" w:eastAsia="Calibri" w:hAnsi="Calibri" w:cs="Calibri"/>
        </w:rPr>
      </w:pPr>
    </w:p>
    <w:p w:rsidR="004A7C3D" w:rsidRDefault="004A7C3D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07"/>
        <w:gridCol w:w="956"/>
        <w:gridCol w:w="827"/>
        <w:gridCol w:w="1010"/>
        <w:gridCol w:w="1433"/>
        <w:gridCol w:w="1408"/>
        <w:gridCol w:w="1481"/>
        <w:gridCol w:w="1158"/>
      </w:tblGrid>
      <w:tr w:rsidR="004A7C3D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EVALUATION DES CONTROLES CONTINUS DE CONNAISSANCES</w:t>
            </w:r>
          </w:p>
        </w:tc>
      </w:tr>
      <w:tr w:rsidR="004A7C3D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4A7C3D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(date </w:t>
            </w:r>
            <w:proofErr w:type="spellStart"/>
            <w:r>
              <w:rPr>
                <w:rFonts w:ascii="Calibri" w:eastAsia="Calibri" w:hAnsi="Calibri" w:cs="Calibri"/>
              </w:rPr>
              <w:t>Consult</w:t>
            </w:r>
            <w:proofErr w:type="spellEnd"/>
            <w:r>
              <w:rPr>
                <w:rFonts w:ascii="Calibri" w:eastAsia="Calibri" w:hAnsi="Calibri" w:cs="Calibri"/>
              </w:rPr>
              <w:t>. copie)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4A7C3D"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Mars 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mn     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EC  </w:t>
            </w:r>
          </w:p>
          <w:p w:rsidR="004A7C3D" w:rsidRDefault="004A7C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A7C3D" w:rsidRDefault="004A7C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OUI   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/10     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  <w:tr w:rsidR="004A7C3D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DEUXIEME CONTROLE DE CONNAISSANCES</w:t>
            </w:r>
          </w:p>
        </w:tc>
      </w:tr>
      <w:tr w:rsidR="004A7C3D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(date </w:t>
            </w:r>
            <w:r>
              <w:rPr>
                <w:rFonts w:ascii="Calibri" w:eastAsia="Calibri" w:hAnsi="Calibri" w:cs="Calibri"/>
              </w:rPr>
              <w:lastRenderedPageBreak/>
              <w:t>consultation copies)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Critères évaluation (2)</w:t>
            </w:r>
          </w:p>
        </w:tc>
      </w:tr>
      <w:tr w:rsidR="004A7C3D"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Avril     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30    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E  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4A7C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  /10   </w:t>
            </w:r>
          </w:p>
          <w:p w:rsidR="004A7C3D" w:rsidRDefault="004A7C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</w:tbl>
    <w:p w:rsidR="004A7C3D" w:rsidRDefault="00F02BED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 : E=écrit, EI=exposé individuel, EC=exposé en classe, EX=expérimentation, QCM</w:t>
      </w:r>
    </w:p>
    <w:p w:rsidR="004A7C3D" w:rsidRDefault="00F02BED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Critères évaluation </w:t>
      </w:r>
      <w:proofErr w:type="gramStart"/>
      <w:r>
        <w:rPr>
          <w:rFonts w:ascii="Calibri" w:eastAsia="Calibri" w:hAnsi="Calibri" w:cs="Calibri"/>
        </w:rPr>
        <w:t>:A</w:t>
      </w:r>
      <w:proofErr w:type="gramEnd"/>
      <w:r>
        <w:rPr>
          <w:rFonts w:ascii="Calibri" w:eastAsia="Calibri" w:hAnsi="Calibri" w:cs="Calibri"/>
        </w:rPr>
        <w:t>=Analyse, S=</w:t>
      </w:r>
      <w:proofErr w:type="spellStart"/>
      <w:r>
        <w:rPr>
          <w:rFonts w:ascii="Calibri" w:eastAsia="Calibri" w:hAnsi="Calibri" w:cs="Calibri"/>
        </w:rPr>
        <w:t>synthèse,AR</w:t>
      </w:r>
      <w:proofErr w:type="spellEnd"/>
      <w:r>
        <w:rPr>
          <w:rFonts w:ascii="Calibri" w:eastAsia="Calibri" w:hAnsi="Calibri" w:cs="Calibri"/>
        </w:rPr>
        <w:t>=argumentation, D=démarche, R=résultats</w:t>
      </w:r>
    </w:p>
    <w:p w:rsidR="004A7C3D" w:rsidRDefault="004A7C3D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122"/>
        <w:gridCol w:w="6938"/>
      </w:tblGrid>
      <w:tr w:rsidR="004A7C3D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EQUIPEMENTS ET MATERIELS UTILISES</w:t>
            </w:r>
          </w:p>
        </w:tc>
      </w:tr>
      <w:tr w:rsidR="004A7C3D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Adresses Plateformes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Moodle </w:t>
            </w: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https://moodle.univ-tiaret.dz</w:t>
              </w:r>
            </w:hyperlink>
          </w:p>
        </w:tc>
      </w:tr>
      <w:tr w:rsidR="004A7C3D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Noms Applications (Web, réseau local)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</w:t>
            </w:r>
          </w:p>
        </w:tc>
      </w:tr>
      <w:tr w:rsidR="004A7C3D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   OUI  </w:t>
            </w:r>
            <w:proofErr w:type="spellStart"/>
            <w:r>
              <w:rPr>
                <w:rFonts w:ascii="Calibri" w:eastAsia="Calibri" w:hAnsi="Calibri" w:cs="Calibri"/>
              </w:rPr>
              <w:t>Pdf</w:t>
            </w:r>
            <w:proofErr w:type="spellEnd"/>
            <w:r>
              <w:rPr>
                <w:rFonts w:ascii="Calibri" w:eastAsia="Calibri" w:hAnsi="Calibri" w:cs="Calibri"/>
              </w:rPr>
              <w:t xml:space="preserve"> et PPT</w:t>
            </w:r>
          </w:p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A7C3D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laboratoires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A7C3D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protection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A7C3D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4A7C3D" w:rsidRDefault="004A7C3D">
      <w:pPr>
        <w:spacing w:after="160" w:line="259" w:lineRule="auto"/>
        <w:rPr>
          <w:rFonts w:ascii="Calibri" w:eastAsia="Calibri" w:hAnsi="Calibri" w:cs="Calibri"/>
        </w:rPr>
      </w:pPr>
    </w:p>
    <w:p w:rsidR="004A7C3D" w:rsidRDefault="004A7C3D">
      <w:pPr>
        <w:spacing w:after="160" w:line="259" w:lineRule="auto"/>
        <w:rPr>
          <w:rFonts w:ascii="Calibri" w:eastAsia="Calibri" w:hAnsi="Calibri" w:cs="Calibri"/>
        </w:rPr>
      </w:pPr>
    </w:p>
    <w:p w:rsidR="004A7C3D" w:rsidRDefault="004A7C3D">
      <w:pPr>
        <w:spacing w:after="160" w:line="259" w:lineRule="auto"/>
        <w:rPr>
          <w:rFonts w:ascii="Calibri" w:eastAsia="Calibri" w:hAnsi="Calibri" w:cs="Calibri"/>
        </w:rPr>
      </w:pPr>
    </w:p>
    <w:p w:rsidR="004A7C3D" w:rsidRDefault="004A7C3D">
      <w:pPr>
        <w:spacing w:after="160" w:line="259" w:lineRule="auto"/>
        <w:rPr>
          <w:rFonts w:ascii="Calibri" w:eastAsia="Calibri" w:hAnsi="Calibri" w:cs="Calibri"/>
        </w:rPr>
      </w:pPr>
    </w:p>
    <w:p w:rsidR="004A7C3D" w:rsidRDefault="004A7C3D">
      <w:pPr>
        <w:spacing w:after="160" w:line="259" w:lineRule="auto"/>
        <w:rPr>
          <w:rFonts w:ascii="Calibri" w:eastAsia="Calibri" w:hAnsi="Calibri" w:cs="Calibri"/>
        </w:rPr>
      </w:pPr>
    </w:p>
    <w:p w:rsidR="004A7C3D" w:rsidRDefault="004A7C3D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689"/>
        <w:gridCol w:w="6371"/>
      </w:tblGrid>
      <w:tr w:rsidR="004A7C3D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4A7C3D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L'étudiant doit interagir avec l'enseignant à travers les  questions, les exemples, les débats sur les techniques utilisées, les domaines d'applications de génie génétique pendant ou après le</w:t>
            </w:r>
            <w:r w:rsidR="009E6198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 cours.       </w:t>
            </w:r>
          </w:p>
        </w:tc>
      </w:tr>
      <w:tr w:rsidR="004A7C3D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C3D" w:rsidRPr="009E03E8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E03E8">
              <w:rPr>
                <w:rFonts w:ascii="Calibri" w:eastAsia="Calibri" w:hAnsi="Calibri" w:cs="Calibri"/>
              </w:rPr>
              <w:t>Attentes de l’enseignant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Pr="009E03E8" w:rsidRDefault="009E6198" w:rsidP="009E03E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03E8">
              <w:rPr>
                <w:rFonts w:ascii="Calibri" w:eastAsia="Calibri" w:hAnsi="Calibri" w:cs="Calibri"/>
              </w:rPr>
              <w:t>L'enseignant est censé</w:t>
            </w:r>
            <w:r w:rsidR="00F02BED" w:rsidRPr="009E03E8">
              <w:rPr>
                <w:rFonts w:ascii="Calibri" w:eastAsia="Calibri" w:hAnsi="Calibri" w:cs="Calibri"/>
              </w:rPr>
              <w:t xml:space="preserve">  de</w:t>
            </w:r>
            <w:r w:rsidR="00F46275" w:rsidRPr="009E03E8">
              <w:rPr>
                <w:rFonts w:ascii="Calibri" w:eastAsia="Calibri" w:hAnsi="Calibri" w:cs="Calibri"/>
              </w:rPr>
              <w:t xml:space="preserve"> bien préparer son cours enl’enrichissant avec des illustrations et des </w:t>
            </w:r>
            <w:r w:rsidR="009E03E8" w:rsidRPr="009E03E8">
              <w:rPr>
                <w:rFonts w:ascii="Calibri" w:eastAsia="Calibri" w:hAnsi="Calibri" w:cs="Calibri"/>
              </w:rPr>
              <w:t>exemples</w:t>
            </w:r>
            <w:r w:rsidR="00F46275" w:rsidRPr="009E03E8">
              <w:rPr>
                <w:rFonts w:ascii="Calibri" w:eastAsia="Calibri" w:hAnsi="Calibri" w:cs="Calibri"/>
              </w:rPr>
              <w:t xml:space="preserve"> et à </w:t>
            </w:r>
            <w:r w:rsidR="00F02BED" w:rsidRPr="009E03E8">
              <w:rPr>
                <w:rFonts w:ascii="Calibri" w:eastAsia="Calibri" w:hAnsi="Calibri" w:cs="Calibri"/>
              </w:rPr>
              <w:t xml:space="preserve"> transmettre aux étudiants les connaissances fondamentales et appliquées ainsi que les outils méthodologiques leur permettant  d'a</w:t>
            </w:r>
            <w:r w:rsidR="009E03E8" w:rsidRPr="009E03E8">
              <w:rPr>
                <w:rFonts w:ascii="Calibri" w:eastAsia="Calibri" w:hAnsi="Calibri" w:cs="Calibri"/>
              </w:rPr>
              <w:t>ppréhender les grands thèmes de l’hybridation et le clonage  moléculaire ainsi que les étapes de création des OGM  qui seront utilisés pour trouver des solutions à certains problèmes dans les différents domaines.</w:t>
            </w:r>
          </w:p>
          <w:p w:rsidR="004A7C3D" w:rsidRPr="009E03E8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03E8"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4A7C3D" w:rsidRDefault="004A7C3D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689"/>
        <w:gridCol w:w="6371"/>
      </w:tblGrid>
      <w:tr w:rsidR="004A7C3D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4A7C3D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Principes de génie-génétique. Sandy </w:t>
            </w:r>
            <w:proofErr w:type="spellStart"/>
            <w:r>
              <w:rPr>
                <w:rFonts w:ascii="Calibri" w:eastAsia="Calibri" w:hAnsi="Calibri" w:cs="Calibri"/>
              </w:rPr>
              <w:t>Primrose</w:t>
            </w:r>
            <w:proofErr w:type="spellEnd"/>
            <w:r>
              <w:rPr>
                <w:rFonts w:ascii="Calibri" w:eastAsia="Calibri" w:hAnsi="Calibri" w:cs="Calibri"/>
              </w:rPr>
              <w:t xml:space="preserve">, Richard </w:t>
            </w:r>
            <w:proofErr w:type="spellStart"/>
            <w:r>
              <w:rPr>
                <w:rFonts w:ascii="Calibri" w:eastAsia="Calibri" w:hAnsi="Calibri" w:cs="Calibri"/>
              </w:rPr>
              <w:t>Twyman</w:t>
            </w:r>
            <w:proofErr w:type="spellEnd"/>
            <w:r>
              <w:rPr>
                <w:rFonts w:ascii="Calibri" w:eastAsia="Calibri" w:hAnsi="Calibri" w:cs="Calibri"/>
              </w:rPr>
              <w:t>, Robert W. Old. Edition De Boeck Supérieur. 2004.</w:t>
            </w:r>
          </w:p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- </w:t>
            </w:r>
            <w:proofErr w:type="spellStart"/>
            <w:r>
              <w:rPr>
                <w:rFonts w:ascii="Calibri" w:eastAsia="Calibri" w:hAnsi="Calibri" w:cs="Calibri"/>
              </w:rPr>
              <w:t>Molecularcloning</w:t>
            </w:r>
            <w:proofErr w:type="spellEnd"/>
            <w:r>
              <w:rPr>
                <w:rFonts w:ascii="Calibri" w:eastAsia="Calibri" w:hAnsi="Calibri" w:cs="Calibri"/>
              </w:rPr>
              <w:t xml:space="preserve">- A </w:t>
            </w:r>
            <w:proofErr w:type="spellStart"/>
            <w:r>
              <w:rPr>
                <w:rFonts w:ascii="Calibri" w:eastAsia="Calibri" w:hAnsi="Calibri" w:cs="Calibri"/>
              </w:rPr>
              <w:t>laboratorymanual</w:t>
            </w:r>
            <w:proofErr w:type="spellEnd"/>
            <w:r>
              <w:rPr>
                <w:rFonts w:ascii="Calibri" w:eastAsia="Calibri" w:hAnsi="Calibri" w:cs="Calibri"/>
              </w:rPr>
              <w:t xml:space="preserve">. Joseph </w:t>
            </w:r>
            <w:proofErr w:type="spellStart"/>
            <w:r>
              <w:rPr>
                <w:rFonts w:ascii="Calibri" w:eastAsia="Calibri" w:hAnsi="Calibri" w:cs="Calibri"/>
              </w:rPr>
              <w:t>Sambrook</w:t>
            </w:r>
            <w:proofErr w:type="spellEnd"/>
            <w:r>
              <w:rPr>
                <w:rFonts w:ascii="Calibri" w:eastAsia="Calibri" w:hAnsi="Calibri" w:cs="Calibri"/>
              </w:rPr>
              <w:t xml:space="preserve">, David W. Russell. CSHL </w:t>
            </w:r>
            <w:proofErr w:type="spellStart"/>
            <w:r>
              <w:rPr>
                <w:rFonts w:ascii="Calibri" w:eastAsia="Calibri" w:hAnsi="Calibri" w:cs="Calibri"/>
              </w:rPr>
              <w:t>Press</w:t>
            </w:r>
            <w:proofErr w:type="spellEnd"/>
            <w:r>
              <w:rPr>
                <w:rFonts w:ascii="Calibri" w:eastAsia="Calibri" w:hAnsi="Calibri" w:cs="Calibri"/>
              </w:rPr>
              <w:t xml:space="preserve">. 2001. </w:t>
            </w:r>
          </w:p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Génie génétique et biotechnologies concepts, méthodes et applications agronomiques Par Yves Tourte, Catherine Tourte, Carole Moreau-Vauzelle · 2002</w:t>
            </w:r>
          </w:p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Génie génétique Par Daniel </w:t>
            </w:r>
            <w:proofErr w:type="spellStart"/>
            <w:r>
              <w:rPr>
                <w:rFonts w:ascii="Calibri" w:eastAsia="Calibri" w:hAnsi="Calibri" w:cs="Calibri"/>
              </w:rPr>
              <w:t>Loncle</w:t>
            </w:r>
            <w:proofErr w:type="spellEnd"/>
            <w:r>
              <w:rPr>
                <w:rFonts w:ascii="Calibri" w:eastAsia="Calibri" w:hAnsi="Calibri" w:cs="Calibri"/>
              </w:rPr>
              <w:t xml:space="preserve">, Catherine </w:t>
            </w:r>
            <w:proofErr w:type="spellStart"/>
            <w:r>
              <w:rPr>
                <w:rFonts w:ascii="Calibri" w:eastAsia="Calibri" w:hAnsi="Calibri" w:cs="Calibri"/>
              </w:rPr>
              <w:t>Jacoty</w:t>
            </w:r>
            <w:proofErr w:type="spellEnd"/>
            <w:r>
              <w:rPr>
                <w:rFonts w:ascii="Calibri" w:eastAsia="Calibri" w:hAnsi="Calibri" w:cs="Calibri"/>
              </w:rPr>
              <w:t xml:space="preserve">, Michèle </w:t>
            </w:r>
            <w:proofErr w:type="spellStart"/>
            <w:r>
              <w:rPr>
                <w:rFonts w:ascii="Calibri" w:eastAsia="Calibri" w:hAnsi="Calibri" w:cs="Calibri"/>
              </w:rPr>
              <w:t>Amaudric</w:t>
            </w:r>
            <w:proofErr w:type="spellEnd"/>
            <w:r>
              <w:rPr>
                <w:rFonts w:ascii="Calibri" w:eastAsia="Calibri" w:hAnsi="Calibri" w:cs="Calibri"/>
              </w:rPr>
              <w:t xml:space="preserve"> · 1993</w:t>
            </w:r>
          </w:p>
          <w:p w:rsidR="00E0377B" w:rsidRDefault="00E0377B" w:rsidP="00E037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 w:rsidRPr="00E0377B">
              <w:rPr>
                <w:rFonts w:ascii="Calibri" w:eastAsia="Calibri" w:hAnsi="Calibri" w:cs="Calibri"/>
              </w:rPr>
              <w:t>Gorlova</w:t>
            </w:r>
            <w:proofErr w:type="spellEnd"/>
            <w:r w:rsidRPr="00E0377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0377B">
              <w:rPr>
                <w:rFonts w:ascii="Calibri" w:eastAsia="Calibri" w:hAnsi="Calibri" w:cs="Calibri"/>
              </w:rPr>
              <w:t>O</w:t>
            </w:r>
            <w:proofErr w:type="gramStart"/>
            <w:r w:rsidRPr="00E0377B">
              <w:rPr>
                <w:rFonts w:ascii="Calibri" w:eastAsia="Calibri" w:hAnsi="Calibri" w:cs="Calibri"/>
              </w:rPr>
              <w:t>,YLushnikova,I</w:t>
            </w:r>
            <w:proofErr w:type="spellEnd"/>
            <w:proofErr w:type="gramEnd"/>
            <w:r w:rsidRPr="00E0377B">
              <w:rPr>
                <w:rFonts w:ascii="Calibri" w:eastAsia="Calibri" w:hAnsi="Calibri" w:cs="Calibri"/>
              </w:rPr>
              <w:t xml:space="preserve"> (2018 ) , l’utilisation de le génie génétique et de la médecine humaine pour la prévention et le traitement des maladies ,Revue de médecine génétique 16(3) ,253 _260</w:t>
            </w:r>
          </w:p>
          <w:p w:rsidR="00E0377B" w:rsidRDefault="00E0377B" w:rsidP="00E037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 w:rsidRPr="00E0377B">
              <w:rPr>
                <w:rFonts w:ascii="Calibri" w:eastAsia="Calibri" w:hAnsi="Calibri" w:cs="Calibri"/>
              </w:rPr>
              <w:t xml:space="preserve">La </w:t>
            </w:r>
            <w:proofErr w:type="spellStart"/>
            <w:r w:rsidRPr="00E0377B">
              <w:rPr>
                <w:rFonts w:ascii="Calibri" w:eastAsia="Calibri" w:hAnsi="Calibri" w:cs="Calibri"/>
              </w:rPr>
              <w:t>transgenèse</w:t>
            </w:r>
            <w:proofErr w:type="spellEnd"/>
            <w:r w:rsidRPr="00E0377B">
              <w:rPr>
                <w:rFonts w:ascii="Calibri" w:eastAsia="Calibri" w:hAnsi="Calibri" w:cs="Calibri"/>
              </w:rPr>
              <w:t xml:space="preserve"> végétale</w:t>
            </w:r>
            <w:r>
              <w:rPr>
                <w:rFonts w:ascii="Calibri" w:eastAsia="Calibri" w:hAnsi="Calibri" w:cs="Calibri"/>
              </w:rPr>
              <w:t xml:space="preserve">. </w:t>
            </w:r>
            <w:r w:rsidRPr="00E0377B">
              <w:rPr>
                <w:rFonts w:ascii="Calibri" w:eastAsia="Calibri" w:hAnsi="Calibri" w:cs="Calibri"/>
              </w:rPr>
              <w:t>Par </w:t>
            </w:r>
            <w:hyperlink r:id="rId6" w:history="1">
              <w:r w:rsidRPr="00E0377B">
                <w:rPr>
                  <w:rFonts w:ascii="Calibri" w:eastAsia="Calibri" w:hAnsi="Calibri" w:cs="Calibri"/>
                </w:rPr>
                <w:t>Claudine Franche</w:t>
              </w:r>
            </w:hyperlink>
            <w:r w:rsidRPr="00E0377B">
              <w:rPr>
                <w:rFonts w:ascii="Calibri" w:eastAsia="Calibri" w:hAnsi="Calibri" w:cs="Calibri"/>
              </w:rPr>
              <w:t>, </w:t>
            </w:r>
            <w:hyperlink r:id="rId7" w:history="1">
              <w:r w:rsidRPr="00E0377B">
                <w:rPr>
                  <w:rFonts w:ascii="Calibri" w:eastAsia="Calibri" w:hAnsi="Calibri" w:cs="Calibri"/>
                </w:rPr>
                <w:t xml:space="preserve">Emile </w:t>
              </w:r>
              <w:proofErr w:type="spellStart"/>
              <w:r w:rsidRPr="00E0377B">
                <w:rPr>
                  <w:rFonts w:ascii="Calibri" w:eastAsia="Calibri" w:hAnsi="Calibri" w:cs="Calibri"/>
                </w:rPr>
                <w:t>Duhoux</w:t>
              </w:r>
              <w:proofErr w:type="spellEnd"/>
            </w:hyperlink>
            <w:r w:rsidRPr="00E0377B">
              <w:rPr>
                <w:rFonts w:ascii="Calibri" w:eastAsia="Calibri" w:hAnsi="Calibri" w:cs="Calibri"/>
              </w:rPr>
              <w:t> · 2001</w:t>
            </w:r>
            <w:r w:rsidR="006F1478">
              <w:rPr>
                <w:rFonts w:ascii="Calibri" w:eastAsia="Calibri" w:hAnsi="Calibri" w:cs="Calibri"/>
              </w:rPr>
              <w:t>.</w:t>
            </w:r>
          </w:p>
          <w:p w:rsidR="006F1478" w:rsidRPr="006F1478" w:rsidRDefault="006F1478" w:rsidP="006F1478">
            <w:pPr>
              <w:pStyle w:val="Titre1"/>
              <w:shd w:val="clear" w:color="auto" w:fill="FFFFFF"/>
              <w:spacing w:before="0" w:beforeAutospacing="0" w:after="315" w:afterAutospacing="0"/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</w:pPr>
            <w:r w:rsidRPr="006F1478"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- Gènes, pouvoirs et profits: Recherche publique et régimes de production des savoirs de Mendel aux OGM</w:t>
            </w: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 xml:space="preserve">. </w:t>
            </w:r>
            <w:hyperlink r:id="rId8" w:history="1">
              <w:r w:rsidRPr="006F1478">
                <w:rPr>
                  <w:rFonts w:ascii="Calibri" w:eastAsia="Calibri" w:hAnsi="Calibri" w:cs="Calibri"/>
                  <w:sz w:val="22"/>
                  <w:szCs w:val="22"/>
                </w:rPr>
                <w:t>Christophe Bonneuil</w:t>
              </w:r>
            </w:hyperlink>
            <w:r w:rsidRPr="006F1478">
              <w:rPr>
                <w:rFonts w:ascii="Calibri" w:eastAsia="Calibri" w:hAnsi="Calibri" w:cs="Calibri"/>
                <w:sz w:val="22"/>
                <w:szCs w:val="22"/>
              </w:rPr>
              <w:t>, </w:t>
            </w:r>
            <w:hyperlink r:id="rId9" w:history="1">
              <w:r w:rsidRPr="006F1478">
                <w:rPr>
                  <w:rFonts w:ascii="Calibri" w:eastAsia="Calibri" w:hAnsi="Calibri" w:cs="Calibri"/>
                  <w:sz w:val="22"/>
                  <w:szCs w:val="22"/>
                </w:rPr>
                <w:t>Frédéric Thomas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bookmarkStart w:id="0" w:name="_GoBack"/>
            <w:bookmarkEnd w:id="0"/>
            <w:r w:rsidRPr="006F1478">
              <w:rPr>
                <w:rFonts w:ascii="Calibri" w:eastAsia="Calibri" w:hAnsi="Calibri" w:cs="Calibri"/>
                <w:sz w:val="22"/>
                <w:szCs w:val="22"/>
              </w:rPr>
              <w:t xml:space="preserve">Editions </w:t>
            </w:r>
            <w:proofErr w:type="spellStart"/>
            <w:r w:rsidRPr="006F1478">
              <w:rPr>
                <w:rFonts w:ascii="Calibri" w:eastAsia="Calibri" w:hAnsi="Calibri" w:cs="Calibri"/>
                <w:sz w:val="22"/>
                <w:szCs w:val="22"/>
              </w:rPr>
              <w:t>Quae</w:t>
            </w:r>
            <w:proofErr w:type="spellEnd"/>
            <w:r w:rsidRPr="006F1478">
              <w:rPr>
                <w:rFonts w:ascii="Calibri" w:eastAsia="Calibri" w:hAnsi="Calibri" w:cs="Calibri"/>
                <w:sz w:val="22"/>
                <w:szCs w:val="22"/>
              </w:rPr>
              <w:t>, 27 oct. 2009 - 619 pages</w:t>
            </w:r>
          </w:p>
          <w:p w:rsidR="006F1478" w:rsidRPr="00E0377B" w:rsidRDefault="006F1478" w:rsidP="00E0377B">
            <w:pPr>
              <w:rPr>
                <w:rFonts w:ascii="Calibri" w:eastAsia="Calibri" w:hAnsi="Calibri" w:cs="Calibri"/>
              </w:rPr>
            </w:pPr>
          </w:p>
          <w:p w:rsidR="004A7C3D" w:rsidRDefault="004A7C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A7C3D" w:rsidRDefault="004A7C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A7C3D" w:rsidRDefault="004A7C3D">
            <w:pPr>
              <w:spacing w:after="0" w:line="240" w:lineRule="auto"/>
              <w:rPr>
                <w:rFonts w:ascii="Calibri" w:eastAsia="Calibri" w:hAnsi="Calibri" w:cs="Calibri"/>
                <w:shd w:val="clear" w:color="auto" w:fill="00FFFF"/>
              </w:rPr>
            </w:pPr>
          </w:p>
          <w:p w:rsidR="004A7C3D" w:rsidRDefault="004A7C3D">
            <w:pPr>
              <w:spacing w:after="0" w:line="240" w:lineRule="auto"/>
              <w:rPr>
                <w:rFonts w:ascii="Calibri" w:eastAsia="Calibri" w:hAnsi="Calibri" w:cs="Calibri"/>
                <w:shd w:val="clear" w:color="auto" w:fill="00FFFF"/>
              </w:rPr>
            </w:pPr>
          </w:p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A7C3D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Articles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A7C3D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Polycopiés</w:t>
            </w:r>
          </w:p>
          <w:p w:rsidR="004A7C3D" w:rsidRDefault="004A7C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A7C3D" w:rsidRDefault="004A7C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  <w:r w:rsidR="009E03E8">
              <w:rPr>
                <w:rFonts w:ascii="Calibri" w:eastAsia="Calibri" w:hAnsi="Calibri" w:cs="Calibri"/>
              </w:rPr>
              <w:t>PDF et PPT</w:t>
            </w:r>
          </w:p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A7C3D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 Web</w:t>
            </w:r>
          </w:p>
          <w:p w:rsidR="004A7C3D" w:rsidRDefault="004A7C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C3D" w:rsidRDefault="0070184C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" w:history="1">
              <w:r w:rsidR="0044069E">
                <w:rPr>
                  <w:rStyle w:val="Lienhypertexte"/>
                </w:rPr>
                <w:t>Les organismes génétiquement modifiés (OGM) | Ministères Écologie Énergie Territoires (ecologie.gouv.fr)</w:t>
              </w:r>
            </w:hyperlink>
            <w:r w:rsidR="00F02BED">
              <w:rPr>
                <w:rFonts w:ascii="Calibri" w:eastAsia="Calibri" w:hAnsi="Calibri" w:cs="Calibri"/>
              </w:rPr>
              <w:t> </w:t>
            </w:r>
          </w:p>
          <w:p w:rsidR="004A7C3D" w:rsidRDefault="0070184C">
            <w:pPr>
              <w:spacing w:after="0" w:line="240" w:lineRule="auto"/>
            </w:pPr>
            <w:hyperlink r:id="rId11" w:history="1">
              <w:r w:rsidR="0044069E">
                <w:rPr>
                  <w:rStyle w:val="Lienhypertexte"/>
                </w:rPr>
                <w:t xml:space="preserve">OGM : Source d'information sur les organismes génétiquement </w:t>
              </w:r>
              <w:proofErr w:type="spellStart"/>
              <w:r w:rsidR="0044069E">
                <w:rPr>
                  <w:rStyle w:val="Lienhypertexte"/>
                </w:rPr>
                <w:t>modifés</w:t>
              </w:r>
              <w:proofErr w:type="spellEnd"/>
              <w:r w:rsidR="0044069E">
                <w:rPr>
                  <w:rStyle w:val="Lienhypertexte"/>
                </w:rPr>
                <w:t xml:space="preserve"> (gouv.qc.ca)</w:t>
              </w:r>
            </w:hyperlink>
          </w:p>
          <w:p w:rsidR="0044069E" w:rsidRDefault="0070184C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" w:history="1">
              <w:r w:rsidR="0044069E">
                <w:rPr>
                  <w:rStyle w:val="Lienhypertexte"/>
                </w:rPr>
                <w:t xml:space="preserve">Génie génétique : définition et cours complet | </w:t>
              </w:r>
              <w:proofErr w:type="spellStart"/>
              <w:r w:rsidR="0044069E">
                <w:rPr>
                  <w:rStyle w:val="Lienhypertexte"/>
                </w:rPr>
                <w:t>StudySmarter</w:t>
              </w:r>
              <w:proofErr w:type="spellEnd"/>
            </w:hyperlink>
          </w:p>
          <w:p w:rsidR="004A7C3D" w:rsidRDefault="00F02B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4B289B" w:rsidRDefault="004B289B">
      <w:pPr>
        <w:spacing w:after="160" w:line="259" w:lineRule="auto"/>
        <w:rPr>
          <w:rFonts w:ascii="Calibri" w:eastAsia="Calibri" w:hAnsi="Calibri" w:cs="Calibri"/>
        </w:rPr>
      </w:pPr>
    </w:p>
    <w:p w:rsidR="004A7C3D" w:rsidRPr="004B289B" w:rsidRDefault="004B289B" w:rsidP="004B289B">
      <w:pPr>
        <w:spacing w:after="160" w:line="259" w:lineRule="auto"/>
        <w:jc w:val="center"/>
        <w:rPr>
          <w:rFonts w:ascii="Calibri" w:eastAsia="Calibri" w:hAnsi="Calibri" w:cs="Calibri"/>
          <w:b/>
          <w:bCs/>
          <w:u w:val="single"/>
        </w:rPr>
      </w:pPr>
      <w:r w:rsidRPr="004B289B">
        <w:rPr>
          <w:rFonts w:ascii="Calibri" w:eastAsia="Calibri" w:hAnsi="Calibri" w:cs="Calibri"/>
          <w:b/>
          <w:bCs/>
          <w:u w:val="single"/>
        </w:rPr>
        <w:t>Cachet humide du département</w:t>
      </w:r>
    </w:p>
    <w:p w:rsidR="004A7C3D" w:rsidRDefault="004B289B" w:rsidP="004B289B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eastAsiaTheme="minorHAnsi"/>
          <w:lang w:eastAsia="en-US"/>
        </w:rPr>
        <w:object w:dxaOrig="1785" w:dyaOrig="2115">
          <v:rect id="rectole0000000000" o:spid="_x0000_i1025" style="width:81pt;height:91.5pt" o:ole="" o:preferrelative="t" stroked="f">
            <v:imagedata r:id="rId13" o:title=""/>
          </v:rect>
          <o:OLEObject Type="Embed" ProgID="StaticMetafile" ShapeID="rectole0000000000" DrawAspect="Content" ObjectID="_1742162518" r:id="rId14"/>
        </w:object>
      </w:r>
    </w:p>
    <w:sectPr w:rsidR="004A7C3D" w:rsidSect="0070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C19F4"/>
    <w:multiLevelType w:val="multilevel"/>
    <w:tmpl w:val="BB068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A7C3D"/>
    <w:rsid w:val="00014BDB"/>
    <w:rsid w:val="00244712"/>
    <w:rsid w:val="0044069E"/>
    <w:rsid w:val="004A7C3D"/>
    <w:rsid w:val="004B289B"/>
    <w:rsid w:val="006F1478"/>
    <w:rsid w:val="0070184C"/>
    <w:rsid w:val="008A6BD1"/>
    <w:rsid w:val="009E03E8"/>
    <w:rsid w:val="009E6198"/>
    <w:rsid w:val="00E0377B"/>
    <w:rsid w:val="00F02BED"/>
    <w:rsid w:val="00F46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4C"/>
  </w:style>
  <w:style w:type="paragraph" w:styleId="Titre1">
    <w:name w:val="heading 1"/>
    <w:basedOn w:val="Normal"/>
    <w:link w:val="Titre1Car"/>
    <w:uiPriority w:val="9"/>
    <w:qFormat/>
    <w:rsid w:val="006F1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406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F14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Policepardfaut"/>
    <w:rsid w:val="006F1478"/>
  </w:style>
  <w:style w:type="character" w:customStyle="1" w:styleId="subtitle">
    <w:name w:val="subtitle"/>
    <w:basedOn w:val="Policepardfaut"/>
    <w:rsid w:val="006F1478"/>
  </w:style>
  <w:style w:type="paragraph" w:styleId="Textedebulles">
    <w:name w:val="Balloon Text"/>
    <w:basedOn w:val="Normal"/>
    <w:link w:val="TextedebullesCar"/>
    <w:uiPriority w:val="99"/>
    <w:semiHidden/>
    <w:unhideWhenUsed/>
    <w:rsid w:val="006F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929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694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2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8017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8546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z/search?hl=fr&amp;tbo=p&amp;tbm=bks&amp;q=inauthor:%22Christophe+Bonneuil%22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dz/search?hl=fr&amp;sxsrf=APwXEdeV6tzUlQLneX3Py4kBsud7eZFd-g:1680614753832&amp;q=inauthor:%22Emile+Duhoux%22&amp;tbm=bks" TargetMode="External"/><Relationship Id="rId12" Type="http://schemas.openxmlformats.org/officeDocument/2006/relationships/hyperlink" Target="https://www.studysmarter.fr/resumes/biologie/corps-humain/genie-genetique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dz/search?hl=fr&amp;sxsrf=APwXEdeV6tzUlQLneX3Py4kBsud7eZFd-g:1680614753832&amp;q=inauthor:%22Claudine+Franche%22&amp;tbm=bks" TargetMode="External"/><Relationship Id="rId11" Type="http://schemas.openxmlformats.org/officeDocument/2006/relationships/hyperlink" Target="https://www.ogm.gouv.qc.ca/" TargetMode="External"/><Relationship Id="rId5" Type="http://schemas.openxmlformats.org/officeDocument/2006/relationships/hyperlink" Target="https://moodle.univ-tiaret.dz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cologie.gouv.fr/organismes-genetiquement-modifies-ogm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dz/search?hl=fr&amp;tbo=p&amp;tbm=bks&amp;q=inauthor:%22Fr%C3%A9d%C3%A9ric+Thomas%22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1072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SNV</cp:lastModifiedBy>
  <cp:revision>10</cp:revision>
  <dcterms:created xsi:type="dcterms:W3CDTF">2023-04-04T12:08:00Z</dcterms:created>
  <dcterms:modified xsi:type="dcterms:W3CDTF">2023-04-05T00:16:00Z</dcterms:modified>
</cp:coreProperties>
</file>